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4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4" behindDoc="0" locked="0" layoutInCell="1" hidden="0" allowOverlap="1">
                <wp:simplePos x="0" y="0"/>
                <wp:positionH relativeFrom="margin">
                  <wp:posOffset>78740</wp:posOffset>
                </wp:positionH>
                <wp:positionV relativeFrom="paragraph">
                  <wp:posOffset>191135</wp:posOffset>
                </wp:positionV>
                <wp:extent cx="2600325" cy="647065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600325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b w:val="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</w:rPr>
                              <w:t>滝川市立病院　薬剤部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32"/>
                              </w:rPr>
                            </w:pPr>
                            <w:r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32"/>
                              </w:rPr>
                              <w:t>FAX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32"/>
                              </w:rPr>
                              <w:t>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32"/>
                              </w:rPr>
                              <w:t>0125-22-5358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15.05pt;mso-position-vertical-relative:text;mso-position-horizontal-relative:margin;v-text-anchor:top;position:absolute;height:50.95pt;mso-wrap-distance-top:3.6pt;width:204.75pt;mso-wrap-distance-left:9pt;margin-left:6.2pt;z-index:4;" o:spid="_x0000_s1026" o:allowincell="t" o:allowoverlap="t" filled="t" fillcolor="#ffffff" stroked="f" strokeweight="0.75pt" o:spt="202" type="#_x0000_t202">
                <v:fill/>
                <v:stroke miterlimit="8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  <w:b w:val="1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</w:rPr>
                        <w:t>滝川市立病院　薬剤部</w:t>
                      </w: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  <w:b w:val="1"/>
                          <w:sz w:val="32"/>
                        </w:rPr>
                      </w:pPr>
                      <w:r>
                        <w:rPr>
                          <w:rFonts w:hint="default" w:asciiTheme="majorEastAsia" w:hAnsiTheme="majorEastAsia" w:eastAsiaTheme="majorEastAsia"/>
                          <w:b w:val="1"/>
                          <w:sz w:val="32"/>
                        </w:rPr>
                        <w:t>FAX</w:t>
                      </w:r>
                      <w:r>
                        <w:rPr>
                          <w:rFonts w:hint="default" w:asciiTheme="majorEastAsia" w:hAnsiTheme="majorEastAsia" w:eastAsiaTheme="majorEastAsia"/>
                          <w:b w:val="1"/>
                          <w:sz w:val="32"/>
                        </w:rPr>
                        <w:t>：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32"/>
                        </w:rPr>
                        <w:t>0125-22-5358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5" behindDoc="0" locked="0" layoutInCell="1" hidden="0" allowOverlap="1">
                <wp:simplePos x="0" y="0"/>
                <wp:positionH relativeFrom="margin">
                  <wp:posOffset>3450590</wp:posOffset>
                </wp:positionH>
                <wp:positionV relativeFrom="paragraph">
                  <wp:posOffset>505460</wp:posOffset>
                </wp:positionV>
                <wp:extent cx="3257550" cy="2030095"/>
                <wp:effectExtent l="635" t="635" r="29845" b="10795"/>
                <wp:wrapNone/>
                <wp:docPr id="102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257550" cy="2030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FAX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用紙の流れ：保険薬局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→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薬剤部　→主治医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39.79pt;mso-position-vertical-relative:text;mso-position-horizontal-relative:margin;v-text-anchor:top;position:absolute;height:159.85pt;mso-wrap-distance-top:3.6pt;width:256.5pt;mso-wrap-distance-left:9pt;margin-left:271.7pt;z-index:5;" o:spid="_x0000_s1027" o:allowincell="t" o:allowoverlap="t" filled="f" stroked="t" strokecolor="#000000 [3213]" strokeweight="1pt" o:spt="202" type="#_x0000_t202">
                <v:fill/>
                <v:stroke miterlimit="8" filltype="solid"/>
                <v:textbox style="layout-flow:horizontal;mso-fit-shape-to-text:t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FAX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用紙の流れ：保険薬局</w:t>
                      </w:r>
                      <w:r>
                        <w:rPr>
                          <w:rFonts w:hint="default" w:asciiTheme="majorEastAsia" w:hAnsiTheme="majorEastAsia" w:eastAsiaTheme="majorEastAsia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→</w:t>
                      </w:r>
                      <w:r>
                        <w:rPr>
                          <w:rFonts w:hint="default" w:asciiTheme="majorEastAsia" w:hAnsiTheme="majorEastAsia" w:eastAsiaTheme="majorEastAsia"/>
                        </w:rPr>
                        <w:t xml:space="preserve">  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薬剤部　→主治医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295275" cy="400050"/>
                <wp:effectExtent l="1270" t="635" r="30480" b="10795"/>
                <wp:wrapNone/>
                <wp:docPr id="1028" name="下矢印 7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下矢印 7"/>
                      <wps:cNvSpPr/>
                      <wps:spPr>
                        <a:xfrm flipV="1">
                          <a:off x="0" y="0"/>
                          <a:ext cx="295275" cy="4000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style="flip:y;mso-wrap-distance-right:9pt;mso-wrap-distance-bottom:0pt;margin-top:16.5pt;mso-position-vertical-relative:text;mso-position-horizontal:center;mso-position-horizontal-relative:margin;position:absolute;height:31.5pt;mso-wrap-distance-top:0pt;width:23.25pt;mso-wrap-distance-left:9pt;z-index:3;" o:spid="_x0000_s1028" o:allowincell="t" o:allowoverlap="t" filled="t" fillcolor="#000000 [3213]" stroked="t" strokecolor="#000000 [3213]" strokeweight="1pt" o:spt="67" type="#_x0000_t67" adj="10800,54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ind w:right="210"/>
        <w:jc w:val="center"/>
        <w:rPr>
          <w:rFonts w:hint="default" w:asciiTheme="majorEastAsia" w:hAnsiTheme="majorEastAsia" w:eastAsiaTheme="majorEastAsia"/>
          <w:color w:val="FF0000"/>
          <w:sz w:val="20"/>
        </w:rPr>
      </w:pPr>
      <w:r>
        <w:rPr>
          <w:rFonts w:hint="default" w:asciiTheme="majorEastAsia" w:hAnsiTheme="majorEastAsia" w:eastAsiaTheme="majorEastAsia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86360</wp:posOffset>
                </wp:positionV>
                <wp:extent cx="6467475" cy="548005"/>
                <wp:effectExtent l="0" t="0" r="635" b="635"/>
                <wp:wrapNone/>
                <wp:docPr id="1029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46747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3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36"/>
                              </w:rPr>
                              <w:t>服薬情報提供書（トレーシングレポート）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6.8pt;mso-position-vertical-relative:text;mso-position-horizontal-relative:margin;v-text-anchor:top;position:absolute;height:43.15pt;mso-wrap-distance-top:3.6pt;width:509.25pt;mso-wrap-distance-left:9pt;margin-left:0.2pt;z-index:2;" o:spid="_x0000_s1029" o:allowincell="t" o:allowoverlap="t" filled="t" fillcolor="#ffffff" stroked="f" strokeweight="0.75pt" o:spt="202" type="#_x0000_t202">
                <v:fill/>
                <v:stroke miterlimit="8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Theme="majorEastAsia" w:hAnsiTheme="majorEastAsia" w:eastAsiaTheme="majorEastAsia"/>
                          <w:sz w:val="36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36"/>
                        </w:rPr>
                        <w:t>服薬情報提供書（トレーシングレポート）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Theme="majorEastAsia" w:hAnsiTheme="majorEastAsia" w:eastAsiaTheme="majorEastAsia"/>
                          <w:sz w:val="36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ind w:right="210"/>
        <w:jc w:val="center"/>
        <w:rPr>
          <w:rFonts w:hint="default" w:asciiTheme="majorEastAsia" w:hAnsiTheme="majorEastAsia" w:eastAsiaTheme="majorEastAsia"/>
          <w:color w:val="FF0000"/>
          <w:sz w:val="20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u w:val="single" w:color="808080" w:themeColor="text1" w:themeTint="80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  <w:u w:val="single" w:color="auto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  <w:u w:val="single" w:color="auto"/>
        </w:rPr>
        <w:t>処方医：　　　　　科　　　　　　　　　先生御机下</w:t>
      </w:r>
      <w:r>
        <w:rPr>
          <w:rFonts w:hint="eastAsia" w:asciiTheme="majorEastAsia" w:hAnsiTheme="majorEastAsia" w:eastAsiaTheme="majorEastAsia"/>
          <w:sz w:val="24"/>
        </w:rPr>
        <w:t>　報告日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　</w:t>
      </w:r>
      <w:r>
        <w:rPr>
          <w:rFonts w:hint="eastAsia" w:asciiTheme="majorEastAsia" w:hAnsiTheme="majorEastAsia" w:eastAsiaTheme="majorEastAsia"/>
          <w:sz w:val="24"/>
        </w:rPr>
        <w:t>年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　</w:t>
      </w:r>
      <w:r>
        <w:rPr>
          <w:rFonts w:hint="eastAsia" w:asciiTheme="majorEastAsia" w:hAnsiTheme="majorEastAsia" w:eastAsiaTheme="majorEastAsia"/>
          <w:sz w:val="24"/>
        </w:rPr>
        <w:t>月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　</w:t>
      </w:r>
      <w:r>
        <w:rPr>
          <w:rFonts w:hint="eastAsia" w:asciiTheme="majorEastAsia" w:hAnsiTheme="majorEastAsia" w:eastAsiaTheme="majorEastAsia"/>
          <w:sz w:val="24"/>
        </w:rPr>
        <w:t>日</w:t>
      </w:r>
    </w:p>
    <w:p>
      <w:pPr>
        <w:pStyle w:val="0"/>
        <w:jc w:val="left"/>
        <w:rPr>
          <w:rFonts w:hint="default" w:asciiTheme="majorEastAsia" w:hAnsiTheme="majorEastAsia" w:eastAsiaTheme="majorEastAsia"/>
        </w:rPr>
      </w:pPr>
    </w:p>
    <w:tbl>
      <w:tblPr>
        <w:tblStyle w:val="26"/>
        <w:tblW w:w="1020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38"/>
        <w:gridCol w:w="3119"/>
        <w:gridCol w:w="5244"/>
      </w:tblGrid>
      <w:tr>
        <w:trPr/>
        <w:tc>
          <w:tcPr>
            <w:tcW w:w="4957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患者ＩＤ：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生年月日：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bookmarkStart w:id="0" w:name="_GoBack"/>
            <w:bookmarkEnd w:id="0"/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患者名　：</w:t>
            </w:r>
          </w:p>
        </w:tc>
        <w:tc>
          <w:tcPr>
            <w:tcW w:w="5244" w:type="dxa"/>
            <w:vMerge w:val="restart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保険薬局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名称・住所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TEL</w:t>
            </w:r>
            <w:r>
              <w:rPr>
                <w:rFonts w:hint="eastAsia" w:asciiTheme="majorEastAsia" w:hAnsiTheme="majorEastAsia" w:eastAsiaTheme="majorEastAsia"/>
              </w:rPr>
              <w:t>：　　　　　　　　　</w:t>
            </w:r>
            <w:r>
              <w:rPr>
                <w:rFonts w:hint="eastAsia" w:asciiTheme="majorEastAsia" w:hAnsiTheme="majorEastAsia" w:eastAsiaTheme="majorEastAsia"/>
              </w:rPr>
              <w:t>FAX</w:t>
            </w:r>
            <w:r>
              <w:rPr>
                <w:rFonts w:hint="eastAsia" w:asciiTheme="majorEastAsia" w:hAnsiTheme="majorEastAsia" w:eastAsiaTheme="majorEastAsia"/>
              </w:rPr>
              <w:t>：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担当薬剤師：　　　　　　　　　　　　　　　印</w:t>
            </w:r>
          </w:p>
        </w:tc>
      </w:tr>
      <w:tr>
        <w:trPr/>
        <w:tc>
          <w:tcPr>
            <w:tcW w:w="1838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患者からの同意</w:t>
            </w:r>
          </w:p>
        </w:tc>
        <w:tc>
          <w:tcPr>
            <w:tcW w:w="3119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</w:t>
            </w:r>
            <w:sdt>
              <w:sdtPr>
                <w:rPr>
                  <w:rFonts w:hint="eastAsia" w:asciiTheme="majorEastAsia" w:hAnsiTheme="majorEastAsia" w:eastAsiaTheme="majorEastAsia"/>
                </w:rPr>
                <w:id w:val="2130199103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得た　　</w:t>
            </w:r>
            <w:sdt>
              <w:sdtPr>
                <w:rPr>
                  <w:rFonts w:hint="eastAsia" w:asciiTheme="majorEastAsia" w:hAnsiTheme="majorEastAsia" w:eastAsiaTheme="majorEastAsia"/>
                </w:rPr>
                <w:id w:val="136300967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得ていない</w:t>
            </w:r>
          </w:p>
        </w:tc>
        <w:tc>
          <w:tcPr>
            <w:tcW w:w="524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4957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sdt>
              <w:sdtPr>
                <w:rPr>
                  <w:rFonts w:hint="eastAsia" w:asciiTheme="majorEastAsia" w:hAnsiTheme="majorEastAsia" w:eastAsiaTheme="majorEastAsia"/>
                </w:rPr>
                <w:id w:val="-1281033815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患者は処方医への報告を拒否していますが、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治療上重要と考えられるため報告いたします。</w:t>
            </w:r>
          </w:p>
        </w:tc>
        <w:tc>
          <w:tcPr>
            <w:tcW w:w="524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jc w:val="left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mc:AlternateContent>
          <mc:Choice Requires="wps">
            <w:drawing>
              <wp:anchor distT="45720" distB="45720" distL="114300" distR="114300" simplePos="0" relativeHeight="7" behindDoc="0" locked="0" layoutInCell="1" hidden="0" allowOverlap="1">
                <wp:simplePos x="0" y="0"/>
                <wp:positionH relativeFrom="margin">
                  <wp:posOffset>88265</wp:posOffset>
                </wp:positionH>
                <wp:positionV relativeFrom="paragraph">
                  <wp:posOffset>89535</wp:posOffset>
                </wp:positionV>
                <wp:extent cx="5734050" cy="2030095"/>
                <wp:effectExtent l="0" t="0" r="635" b="635"/>
                <wp:wrapNone/>
                <wp:docPr id="1030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734050" cy="203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処方箋に基づき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</w:rPr>
                              <w:t>調剤し、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薬剤を交付しました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</w:rPr>
                              <w:t>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下記の通り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</w:rPr>
                              <w:t>、ご報告すべき点がございますので、ご高配賜りますようお願い申し上げます。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7.05pt;mso-position-vertical-relative:text;mso-position-horizontal-relative:margin;v-text-anchor:top;position:absolute;height:159.85pt;mso-wrap-distance-top:3.6pt;width:451.5pt;mso-wrap-distance-left:9pt;margin-left:6.95pt;z-index:7;" o:spid="_x0000_s1030" o:allowincell="t" o:allowoverlap="t" filled="t" fillcolor="#ffffff" stroked="f" strokeweight="0.75pt" o:spt="202" type="#_x0000_t202">
                <v:fill/>
                <v:stroke miterlimit="8"/>
                <v:textbox style="layout-flow:horizontal;mso-fit-shape-to-text:t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処方箋に基づき</w:t>
                      </w:r>
                      <w:r>
                        <w:rPr>
                          <w:rFonts w:hint="default" w:asciiTheme="majorEastAsia" w:hAnsiTheme="majorEastAsia" w:eastAsiaTheme="majorEastAsia"/>
                        </w:rPr>
                        <w:t>調剤し、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薬剤を交付しました</w:t>
                      </w:r>
                      <w:r>
                        <w:rPr>
                          <w:rFonts w:hint="default" w:asciiTheme="majorEastAsia" w:hAnsiTheme="majorEastAsia" w:eastAsiaTheme="majorEastAsia"/>
                        </w:rPr>
                        <w:t>。</w:t>
                      </w: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下記の通り</w:t>
                      </w:r>
                      <w:r>
                        <w:rPr>
                          <w:rFonts w:hint="default" w:asciiTheme="majorEastAsia" w:hAnsiTheme="majorEastAsia" w:eastAsiaTheme="majorEastAsia"/>
                        </w:rPr>
                        <w:t>、ご報告すべき点がございますので、ご高配賜りますようお願い申し上げます。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 w:asciiTheme="majorEastAsia" w:hAnsiTheme="majorEastAsia" w:eastAsiaTheme="majorEastAsia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</w:rPr>
      </w:pPr>
    </w:p>
    <w:tbl>
      <w:tblPr>
        <w:tblStyle w:val="26"/>
        <w:tblW w:w="101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13"/>
        <w:gridCol w:w="8781"/>
      </w:tblGrid>
      <w:tr>
        <w:trPr>
          <w:trHeight w:val="1415" w:hRule="atLeast"/>
        </w:trPr>
        <w:tc>
          <w:tcPr>
            <w:tcW w:w="1413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default" w:asciiTheme="majorEastAsia" w:hAnsiTheme="majorEastAsia" w:eastAsiaTheme="majorEastAsia"/>
              </w:rPr>
              <mc:AlternateContent>
                <mc:Choice Requires="wps">
                  <w:drawing>
                    <wp:anchor distT="45720" distB="45720" distL="114300" distR="114300" simplePos="0" relativeHeight="6" behindDoc="0" locked="0" layoutInCell="1" hidden="0" allowOverlap="1">
                      <wp:simplePos x="0" y="0"/>
                      <wp:positionH relativeFrom="margin">
                        <wp:posOffset>155575</wp:posOffset>
                      </wp:positionH>
                      <wp:positionV relativeFrom="paragraph">
                        <wp:posOffset>78105</wp:posOffset>
                      </wp:positionV>
                      <wp:extent cx="471170" cy="2030095"/>
                      <wp:effectExtent l="0" t="0" r="635" b="635"/>
                      <wp:wrapNone/>
                      <wp:docPr id="1031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71170" cy="2030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ajorEastAsia" w:hAnsiTheme="majorEastAsia" w:eastAsia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分類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3.6pt;margin-top:6.15pt;mso-position-vertical-relative:text;mso-position-horizontal-relative:margin;v-text-anchor:top;position:absolute;height:159.85pt;mso-wrap-distance-top:3.6pt;width:37.1pt;mso-wrap-distance-left:9pt;margin-left:12.25pt;z-index:6;" o:spid="_x0000_s1031" o:allowincell="t" o:allowoverlap="t" filled="t" fillcolor="#ffffff" stroked="f" strokeweight="0.75pt" o:spt="202" type="#_x0000_t202">
                      <v:fill/>
                      <v:stroke miterlimit="8"/>
                      <v:textbox style="layout-flow:horizontal;mso-fit-shape-to-text:t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分類</w:t>
                            </w:r>
                          </w:p>
                        </w:txbxContent>
                      </v:textbox>
                      <v:imagedata o:title=""/>
                      <w10:wrap type="none" anchorx="margin" anchory="text"/>
                    </v:shape>
                  </w:pict>
                </mc:Fallback>
              </mc:AlternateContent>
            </w:r>
          </w:p>
        </w:tc>
        <w:tc>
          <w:tcPr>
            <w:tcW w:w="8781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sdt>
              <w:sdtPr>
                <w:rPr>
                  <w:rFonts w:hint="eastAsia" w:asciiTheme="majorEastAsia" w:hAnsiTheme="majorEastAsia" w:eastAsiaTheme="majorEastAsia"/>
                </w:rPr>
                <w:id w:val="-1168787807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継続の必要性が乏しい薬剤についての情報提供（ポリファーマシー）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sdt>
              <w:sdtPr>
                <w:rPr>
                  <w:rFonts w:hint="eastAsia" w:asciiTheme="majorEastAsia" w:hAnsiTheme="majorEastAsia" w:eastAsiaTheme="majorEastAsia"/>
                </w:rPr>
                <w:id w:val="-1933970860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経口抗がん薬の適正使用に関する情報提供　</w:t>
            </w:r>
            <w:sdt>
              <w:sdtPr>
                <w:rPr>
                  <w:rFonts w:hint="eastAsia" w:asciiTheme="majorEastAsia" w:hAnsiTheme="majorEastAsia" w:eastAsiaTheme="majorEastAsia"/>
                </w:rPr>
                <w:id w:val="1332330298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服薬状況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sdt>
              <w:sdtPr>
                <w:rPr>
                  <w:rFonts w:hint="eastAsia" w:asciiTheme="majorEastAsia" w:hAnsiTheme="majorEastAsia" w:eastAsiaTheme="majorEastAsia"/>
                </w:rPr>
                <w:id w:val="-1012914698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残薬調整に関する情報提供　　　　　　　　</w:t>
            </w:r>
            <w:sdt>
              <w:sdtPr>
                <w:rPr>
                  <w:rFonts w:hint="eastAsia" w:asciiTheme="majorEastAsia" w:hAnsiTheme="majorEastAsia" w:eastAsiaTheme="majorEastAsia"/>
                </w:rPr>
                <w:id w:val="1526286703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副作用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sdt>
              <w:sdtPr>
                <w:rPr>
                  <w:rFonts w:hint="eastAsia" w:asciiTheme="majorEastAsia" w:hAnsiTheme="majorEastAsia" w:eastAsiaTheme="majorEastAsia"/>
                </w:rPr>
                <w:id w:val="746003459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処方内容に関連した提案　　　　　　　　　</w:t>
            </w:r>
            <w:sdt>
              <w:sdtPr>
                <w:rPr>
                  <w:rFonts w:hint="eastAsia" w:asciiTheme="majorEastAsia" w:hAnsiTheme="majorEastAsia" w:eastAsiaTheme="majorEastAsia"/>
                </w:rPr>
                <w:id w:val="988369807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その他（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　　　　　　　　　　）</w:t>
            </w:r>
          </w:p>
        </w:tc>
      </w:tr>
      <w:tr>
        <w:trPr>
          <w:trHeight w:val="3294" w:hRule="atLeast"/>
        </w:trPr>
        <w:tc>
          <w:tcPr>
            <w:tcW w:w="10194" w:type="dxa"/>
            <w:gridSpan w:val="2"/>
            <w:vAlign w:val="top"/>
          </w:tcPr>
          <w:p>
            <w:pPr>
              <w:pStyle w:val="0"/>
              <w:ind w:firstLine="210" w:firstLineChars="10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所見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194" w:type="dxa"/>
            <w:gridSpan w:val="2"/>
            <w:vAlign w:val="top"/>
          </w:tcPr>
          <w:p>
            <w:pPr>
              <w:pStyle w:val="0"/>
              <w:ind w:firstLine="200" w:firstLineChars="10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薬剤師としての提案事項</w:t>
            </w:r>
          </w:p>
          <w:p>
            <w:pPr>
              <w:pStyle w:val="0"/>
              <w:ind w:firstLine="200" w:firstLineChars="100"/>
              <w:rPr>
                <w:rFonts w:hint="default" w:asciiTheme="majorEastAsia" w:hAnsiTheme="majorEastAsia" w:eastAsiaTheme="majorEastAsia"/>
                <w:sz w:val="20"/>
              </w:rPr>
            </w:pPr>
          </w:p>
          <w:p>
            <w:pPr>
              <w:pStyle w:val="0"/>
              <w:ind w:firstLine="200" w:firstLineChars="100"/>
              <w:rPr>
                <w:rFonts w:hint="default" w:asciiTheme="majorEastAsia" w:hAnsiTheme="majorEastAsia" w:eastAsiaTheme="majorEastAsia"/>
                <w:sz w:val="20"/>
              </w:rPr>
            </w:pPr>
          </w:p>
          <w:p>
            <w:pPr>
              <w:pStyle w:val="0"/>
              <w:ind w:firstLine="200" w:firstLineChars="100"/>
              <w:rPr>
                <w:rFonts w:hint="default" w:asciiTheme="majorEastAsia" w:hAnsiTheme="majorEastAsia" w:eastAsiaTheme="majorEastAsia"/>
                <w:sz w:val="20"/>
              </w:rPr>
            </w:pPr>
          </w:p>
          <w:p>
            <w:pPr>
              <w:pStyle w:val="0"/>
              <w:ind w:firstLine="200" w:firstLineChars="100"/>
              <w:rPr>
                <w:rFonts w:hint="default" w:asciiTheme="majorEastAsia" w:hAnsiTheme="majorEastAsia" w:eastAsiaTheme="majorEastAsia"/>
                <w:sz w:val="20"/>
              </w:rPr>
            </w:pPr>
          </w:p>
          <w:p>
            <w:pPr>
              <w:pStyle w:val="0"/>
              <w:ind w:firstLine="200" w:firstLineChars="100"/>
              <w:rPr>
                <w:rFonts w:hint="default" w:asciiTheme="majorEastAsia" w:hAnsiTheme="majorEastAsia" w:eastAsiaTheme="majorEastAsia"/>
                <w:sz w:val="20"/>
              </w:rPr>
            </w:pPr>
          </w:p>
          <w:p>
            <w:pPr>
              <w:pStyle w:val="0"/>
              <w:ind w:firstLine="210" w:firstLineChars="100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ind w:right="210"/>
        <w:jc w:val="left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＜注意＞</w:t>
      </w:r>
      <w:r>
        <w:rPr>
          <w:rFonts w:hint="default" w:asciiTheme="majorEastAsia" w:hAnsiTheme="majorEastAsia" w:eastAsiaTheme="majorEastAsia"/>
          <w:sz w:val="20"/>
        </w:rPr>
        <w:t xml:space="preserve"> </w:t>
      </w:r>
    </w:p>
    <w:p>
      <w:pPr>
        <w:pStyle w:val="21"/>
        <w:numPr>
          <w:ilvl w:val="0"/>
          <w:numId w:val="1"/>
        </w:numPr>
        <w:ind w:leftChars="0" w:right="210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z w:val="20"/>
        </w:rPr>
        <w:t>この</w:t>
      </w:r>
      <w:r>
        <w:rPr>
          <w:rFonts w:hint="default" w:asciiTheme="majorEastAsia" w:hAnsiTheme="majorEastAsia" w:eastAsiaTheme="majorEastAsia"/>
          <w:sz w:val="20"/>
        </w:rPr>
        <w:t>FAX</w:t>
      </w:r>
      <w:r>
        <w:rPr>
          <w:rFonts w:hint="eastAsia" w:asciiTheme="majorEastAsia" w:hAnsiTheme="majorEastAsia" w:eastAsiaTheme="majorEastAsia"/>
          <w:sz w:val="20"/>
        </w:rPr>
        <w:t>による情報伝達は、</w:t>
      </w:r>
      <w:r>
        <w:rPr>
          <w:rFonts w:hint="eastAsia" w:asciiTheme="majorEastAsia" w:hAnsiTheme="majorEastAsia" w:eastAsiaTheme="majorEastAsia"/>
          <w:b w:val="1"/>
          <w:sz w:val="20"/>
          <w:u w:val="single" w:color="auto"/>
        </w:rPr>
        <w:t>疑義照会ではありません</w:t>
      </w:r>
      <w:r>
        <w:rPr>
          <w:rFonts w:hint="eastAsia" w:asciiTheme="majorEastAsia" w:hAnsiTheme="majorEastAsia" w:eastAsiaTheme="majorEastAsia"/>
          <w:sz w:val="20"/>
        </w:rPr>
        <w:t>。</w:t>
      </w:r>
    </w:p>
    <w:p>
      <w:pPr>
        <w:pStyle w:val="21"/>
        <w:numPr>
          <w:ilvl w:val="0"/>
          <w:numId w:val="1"/>
        </w:numPr>
        <w:ind w:leftChars="0" w:right="210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z w:val="20"/>
        </w:rPr>
        <w:t>報告いただいた</w:t>
      </w:r>
      <w:r>
        <w:rPr>
          <w:rFonts w:hint="eastAsia" w:asciiTheme="majorEastAsia" w:hAnsiTheme="majorEastAsia" w:eastAsiaTheme="majorEastAsia"/>
          <w:sz w:val="20"/>
        </w:rPr>
        <w:t>FAX</w:t>
      </w:r>
      <w:r>
        <w:rPr>
          <w:rFonts w:hint="eastAsia" w:asciiTheme="majorEastAsia" w:hAnsiTheme="majorEastAsia" w:eastAsiaTheme="majorEastAsia"/>
          <w:sz w:val="20"/>
        </w:rPr>
        <w:t>は内容を確認したうえで、電子カルテに記載します。</w:t>
      </w:r>
    </w:p>
    <w:p>
      <w:pPr>
        <w:pStyle w:val="21"/>
        <w:numPr>
          <w:ilvl w:val="0"/>
          <w:numId w:val="1"/>
        </w:numPr>
        <w:ind w:leftChars="0" w:right="210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z w:val="20"/>
        </w:rPr>
        <w:t>カルテ閲覧時に情報の共有化が図れます。</w:t>
      </w:r>
    </w:p>
    <w:p>
      <w:pPr>
        <w:pStyle w:val="0"/>
        <w:ind w:right="210"/>
        <w:jc w:val="left"/>
        <w:rPr>
          <w:rFonts w:hint="default" w:asciiTheme="majorEastAsia" w:hAnsiTheme="majorEastAsia" w:eastAsiaTheme="majorEastAsia"/>
        </w:rPr>
      </w:pPr>
    </w:p>
    <w:sectPr>
      <w:pgSz w:w="11906" w:h="16838"/>
      <w:pgMar w:top="284" w:right="851" w:bottom="567" w:left="85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44F4C624"/>
    <w:lvl w:ilvl="0" w:tplc="04090001">
      <w:numFmt w:val="bullet"/>
      <w:lvlText w:val=""/>
      <w:lvlJc w:val="left"/>
      <w:pPr>
        <w:ind w:left="525" w:hanging="420"/>
      </w:pPr>
      <w:rPr>
        <w:rFonts w:hint="default" w:ascii="Wingdings" w:hAnsi="Wingdings"/>
      </w:rPr>
    </w:lvl>
    <w:lvl w:ilvl="1" w:tplc="0409000B">
      <w:numFmt w:val="bullet"/>
      <w:lvlText w:val=""/>
      <w:lvlJc w:val="left"/>
      <w:pPr>
        <w:ind w:left="945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365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785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205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625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045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465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88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paragraph" w:styleId="24">
    <w:name w:val="Title"/>
    <w:basedOn w:val="0"/>
    <w:next w:val="0"/>
    <w:link w:val="25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Theme="majorHAnsi" w:hAnsiTheme="majorHAnsi" w:eastAsiaTheme="majorEastAsia"/>
      <w:sz w:val="32"/>
    </w:rPr>
  </w:style>
  <w:style w:type="character" w:styleId="25" w:customStyle="1">
    <w:name w:val="表題 (文字)"/>
    <w:basedOn w:val="10"/>
    <w:next w:val="25"/>
    <w:link w:val="24"/>
    <w:uiPriority w:val="0"/>
    <w:rPr>
      <w:rFonts w:asciiTheme="majorHAnsi" w:hAnsiTheme="majorHAnsi" w:eastAsiaTheme="majorEastAsia"/>
      <w:sz w:val="32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73</Words>
  <Characters>420</Characters>
  <Application>JUST Note</Application>
  <Lines>3</Lines>
  <Paragraphs>1</Paragraphs>
  <CharactersWithSpaces>492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resident1</dc:creator>
  <cp:lastModifiedBy>INT013-M720s</cp:lastModifiedBy>
  <cp:lastPrinted>2018-07-12T01:15:00Z</cp:lastPrinted>
  <dcterms:created xsi:type="dcterms:W3CDTF">2018-07-02T03:20:00Z</dcterms:created>
  <dcterms:modified xsi:type="dcterms:W3CDTF">2021-10-07T03:02:19Z</dcterms:modified>
  <cp:revision>7</cp:revision>
</cp:coreProperties>
</file>